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7224E" w:rsidRPr="00C7224E" w:rsidRDefault="00C7224E" w:rsidP="00C7224E">
      <w:pPr>
        <w:rPr>
          <w:rFonts w:ascii="Verdana" w:hAnsi="Verdana" w:cs="Arial"/>
          <w:color w:val="2D0A90"/>
          <w:szCs w:val="28"/>
        </w:rPr>
      </w:pPr>
      <w:r w:rsidRPr="00C7224E">
        <w:rPr>
          <w:rFonts w:ascii="Verdana" w:hAnsi="Verdana" w:cs="Arial"/>
          <w:color w:val="2D0A90"/>
          <w:szCs w:val="28"/>
        </w:rPr>
        <w:t>IL SECOLO XIX     14 gennaio 2009</w:t>
      </w:r>
    </w:p>
    <w:p w:rsidR="00C7224E" w:rsidRPr="00C7224E" w:rsidRDefault="00C7224E" w:rsidP="00C7224E">
      <w:pPr>
        <w:rPr>
          <w:rFonts w:ascii="Verdana" w:hAnsi="Verdana"/>
          <w:color w:val="2D0A90"/>
        </w:rPr>
      </w:pPr>
    </w:p>
    <w:p w:rsidR="00C7224E" w:rsidRPr="00C7224E" w:rsidRDefault="00C7224E" w:rsidP="00C7224E">
      <w:pPr>
        <w:rPr>
          <w:rFonts w:ascii="Verdana" w:hAnsi="Verdana" w:cs="Arial"/>
          <w:color w:val="2D0A90"/>
        </w:rPr>
      </w:pPr>
    </w:p>
    <w:p w:rsidR="00C7224E" w:rsidRPr="00C7224E" w:rsidRDefault="00C7224E" w:rsidP="00C7224E">
      <w:pPr>
        <w:rPr>
          <w:rFonts w:ascii="Verdana" w:hAnsi="Verdana" w:cs="Arial"/>
          <w:color w:val="2D0A90"/>
        </w:rPr>
      </w:pPr>
    </w:p>
    <w:p w:rsidR="00C7224E" w:rsidRPr="00C7224E" w:rsidRDefault="00C7224E" w:rsidP="00C7224E">
      <w:pPr>
        <w:rPr>
          <w:rFonts w:ascii="Verdana" w:hAnsi="Verdana" w:cs="Arial"/>
          <w:color w:val="2D0A90"/>
        </w:rPr>
      </w:pPr>
      <w:r w:rsidRPr="00C7224E">
        <w:rPr>
          <w:rFonts w:ascii="Verdana" w:hAnsi="Verdana" w:cs="Arial"/>
          <w:color w:val="2D0A90"/>
        </w:rPr>
        <w:t>Rubrica “Le lettere”</w:t>
      </w:r>
    </w:p>
    <w:p w:rsidR="00C7224E" w:rsidRPr="00C7224E" w:rsidRDefault="00C7224E" w:rsidP="00C7224E">
      <w:pPr>
        <w:rPr>
          <w:rFonts w:ascii="Verdana" w:hAnsi="Verdana"/>
          <w:b/>
          <w:color w:val="2D0A90"/>
          <w:sz w:val="52"/>
          <w:szCs w:val="52"/>
        </w:rPr>
      </w:pPr>
    </w:p>
    <w:p w:rsidR="00C7224E" w:rsidRPr="00C7224E" w:rsidRDefault="00C7224E" w:rsidP="00C7224E">
      <w:pPr>
        <w:rPr>
          <w:rFonts w:ascii="Verdana" w:hAnsi="Verdana"/>
          <w:color w:val="2D0A90"/>
          <w:sz w:val="56"/>
          <w:szCs w:val="52"/>
        </w:rPr>
      </w:pPr>
      <w:r w:rsidRPr="00C7224E">
        <w:rPr>
          <w:rFonts w:ascii="Verdana" w:hAnsi="Verdana"/>
          <w:color w:val="2D0A90"/>
          <w:sz w:val="56"/>
          <w:szCs w:val="52"/>
        </w:rPr>
        <w:t xml:space="preserve">Il </w:t>
      </w:r>
      <w:proofErr w:type="spellStart"/>
      <w:r w:rsidRPr="00C7224E">
        <w:rPr>
          <w:rFonts w:ascii="Verdana" w:hAnsi="Verdana"/>
          <w:color w:val="2D0A90"/>
          <w:sz w:val="56"/>
          <w:szCs w:val="52"/>
        </w:rPr>
        <w:t>Cep</w:t>
      </w:r>
      <w:proofErr w:type="spellEnd"/>
      <w:r w:rsidRPr="00C7224E">
        <w:rPr>
          <w:rFonts w:ascii="Verdana" w:hAnsi="Verdana"/>
          <w:color w:val="2D0A90"/>
          <w:sz w:val="56"/>
          <w:szCs w:val="52"/>
        </w:rPr>
        <w:t xml:space="preserve"> un esempio per tutte le periferie</w:t>
      </w:r>
    </w:p>
    <w:p w:rsidR="00C7224E" w:rsidRPr="00C7224E" w:rsidRDefault="00C7224E" w:rsidP="00C7224E">
      <w:pPr>
        <w:rPr>
          <w:rFonts w:ascii="Verdana" w:hAnsi="Verdana"/>
          <w:color w:val="2D0A90"/>
          <w:spacing w:val="2"/>
          <w:sz w:val="22"/>
          <w:szCs w:val="22"/>
        </w:rPr>
      </w:pPr>
    </w:p>
    <w:p w:rsidR="00C7224E" w:rsidRPr="00C7224E" w:rsidRDefault="00C7224E" w:rsidP="00C7224E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C7224E" w:rsidRDefault="00C7224E" w:rsidP="00C7224E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C7224E">
        <w:rPr>
          <w:rFonts w:ascii="Verdana" w:hAnsi="Verdana"/>
          <w:color w:val="2D0A90"/>
          <w:spacing w:val="2"/>
          <w:sz w:val="22"/>
          <w:szCs w:val="22"/>
        </w:rPr>
        <w:t xml:space="preserve">Sono uno dei tanti genovesi che mesi fa hanno scelto la Notte Grigio Topo al </w:t>
      </w:r>
      <w:proofErr w:type="spellStart"/>
      <w:r w:rsidRPr="00C7224E">
        <w:rPr>
          <w:rFonts w:ascii="Verdana" w:hAnsi="Verdana"/>
          <w:color w:val="2D0A90"/>
          <w:spacing w:val="2"/>
          <w:sz w:val="22"/>
          <w:szCs w:val="22"/>
        </w:rPr>
        <w:t>Cep</w:t>
      </w:r>
      <w:proofErr w:type="spellEnd"/>
      <w:r w:rsidRPr="00C7224E">
        <w:rPr>
          <w:rFonts w:ascii="Verdana" w:hAnsi="Verdana"/>
          <w:color w:val="2D0A90"/>
          <w:spacing w:val="2"/>
          <w:sz w:val="22"/>
          <w:szCs w:val="22"/>
        </w:rPr>
        <w:t xml:space="preserve"> anziché la Notte Bianca.</w:t>
      </w:r>
    </w:p>
    <w:p w:rsidR="00C7224E" w:rsidRPr="00C7224E" w:rsidRDefault="00C7224E" w:rsidP="00C7224E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C7224E">
        <w:rPr>
          <w:rFonts w:ascii="Verdana" w:hAnsi="Verdana"/>
          <w:color w:val="2D0A90"/>
          <w:spacing w:val="2"/>
          <w:sz w:val="22"/>
          <w:szCs w:val="22"/>
        </w:rPr>
        <w:t xml:space="preserve"> </w:t>
      </w:r>
    </w:p>
    <w:p w:rsidR="00C7224E" w:rsidRDefault="00C7224E" w:rsidP="00C7224E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C7224E">
        <w:rPr>
          <w:rFonts w:ascii="Verdana" w:hAnsi="Verdana"/>
          <w:color w:val="2D0A90"/>
          <w:spacing w:val="2"/>
          <w:sz w:val="22"/>
          <w:szCs w:val="22"/>
        </w:rPr>
        <w:t>Da allora ho se</w:t>
      </w:r>
      <w:r w:rsidRPr="00C7224E">
        <w:rPr>
          <w:rFonts w:ascii="Verdana" w:hAnsi="Verdana"/>
          <w:color w:val="2D0A90"/>
          <w:spacing w:val="2"/>
          <w:sz w:val="22"/>
          <w:szCs w:val="22"/>
        </w:rPr>
        <w:softHyphen/>
        <w:t>guito con molta curiosità le iniziative di quel quartiere, grazie anche alle infor</w:t>
      </w:r>
      <w:r w:rsidRPr="00C7224E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mazioni presenti nel sito dell'Arci </w:t>
      </w:r>
      <w:proofErr w:type="spellStart"/>
      <w:r w:rsidRPr="00C7224E">
        <w:rPr>
          <w:rFonts w:ascii="Verdana" w:hAnsi="Verdana"/>
          <w:color w:val="2D0A90"/>
          <w:spacing w:val="2"/>
          <w:sz w:val="22"/>
          <w:szCs w:val="22"/>
        </w:rPr>
        <w:t>Pia</w:t>
      </w:r>
      <w:r w:rsidRPr="00C7224E">
        <w:rPr>
          <w:rFonts w:ascii="Verdana" w:hAnsi="Verdana"/>
          <w:color w:val="2D0A90"/>
          <w:spacing w:val="2"/>
          <w:sz w:val="22"/>
          <w:szCs w:val="22"/>
        </w:rPr>
        <w:softHyphen/>
        <w:t>nacci</w:t>
      </w:r>
      <w:proofErr w:type="spellEnd"/>
      <w:r w:rsidRPr="00C7224E">
        <w:rPr>
          <w:rFonts w:ascii="Verdana" w:hAnsi="Verdana"/>
          <w:color w:val="2D0A90"/>
          <w:spacing w:val="2"/>
          <w:sz w:val="22"/>
          <w:szCs w:val="22"/>
        </w:rPr>
        <w:t xml:space="preserve">. </w:t>
      </w:r>
    </w:p>
    <w:p w:rsidR="00C7224E" w:rsidRPr="00C7224E" w:rsidRDefault="00C7224E" w:rsidP="00C7224E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C7224E" w:rsidRDefault="00C7224E" w:rsidP="00C7224E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C7224E">
        <w:rPr>
          <w:rFonts w:ascii="Verdana" w:hAnsi="Verdana"/>
          <w:color w:val="2D0A90"/>
          <w:spacing w:val="2"/>
          <w:sz w:val="22"/>
          <w:szCs w:val="22"/>
        </w:rPr>
        <w:t xml:space="preserve">Negli ultimi mesi gli abitanti del </w:t>
      </w:r>
      <w:proofErr w:type="spellStart"/>
      <w:r w:rsidRPr="00C7224E">
        <w:rPr>
          <w:rFonts w:ascii="Verdana" w:hAnsi="Verdana"/>
          <w:color w:val="2D0A90"/>
          <w:spacing w:val="2"/>
          <w:sz w:val="22"/>
          <w:szCs w:val="22"/>
        </w:rPr>
        <w:t>Cep</w:t>
      </w:r>
      <w:proofErr w:type="spellEnd"/>
      <w:r w:rsidRPr="00C7224E">
        <w:rPr>
          <w:rFonts w:ascii="Verdana" w:hAnsi="Verdana"/>
          <w:color w:val="2D0A90"/>
          <w:spacing w:val="2"/>
          <w:sz w:val="22"/>
          <w:szCs w:val="22"/>
        </w:rPr>
        <w:t xml:space="preserve"> si sono inventati cose simpatiche e geniali come la Festa di compleanno di un furgone bruciato e la recente Opera</w:t>
      </w:r>
      <w:r w:rsidRPr="00C7224E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zione Tartaruga con le quali sono riusciti a risolvere in fretta questioni importanti. </w:t>
      </w:r>
    </w:p>
    <w:p w:rsidR="00C7224E" w:rsidRPr="00C7224E" w:rsidRDefault="00C7224E" w:rsidP="00C7224E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C7224E" w:rsidRDefault="00C7224E" w:rsidP="00C7224E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C7224E">
        <w:rPr>
          <w:rFonts w:ascii="Verdana" w:hAnsi="Verdana"/>
          <w:color w:val="2D0A90"/>
          <w:spacing w:val="2"/>
          <w:sz w:val="22"/>
          <w:szCs w:val="22"/>
        </w:rPr>
        <w:t>Strategie vincenti così come è stato vin</w:t>
      </w:r>
      <w:r w:rsidRPr="00C7224E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cente il video dedicato alla </w:t>
      </w:r>
      <w:proofErr w:type="spellStart"/>
      <w:r w:rsidRPr="00C7224E">
        <w:rPr>
          <w:rFonts w:ascii="Verdana" w:hAnsi="Verdana"/>
          <w:color w:val="2D0A90"/>
          <w:spacing w:val="2"/>
          <w:sz w:val="22"/>
          <w:szCs w:val="22"/>
        </w:rPr>
        <w:t>Vincenzi</w:t>
      </w:r>
      <w:proofErr w:type="spellEnd"/>
      <w:r w:rsidRPr="00C7224E">
        <w:rPr>
          <w:rFonts w:ascii="Verdana" w:hAnsi="Verdana"/>
          <w:color w:val="2D0A90"/>
          <w:spacing w:val="2"/>
          <w:sz w:val="22"/>
          <w:szCs w:val="22"/>
        </w:rPr>
        <w:t xml:space="preserve"> su </w:t>
      </w:r>
      <w:proofErr w:type="spellStart"/>
      <w:r w:rsidRPr="00C7224E">
        <w:rPr>
          <w:rFonts w:ascii="Verdana" w:hAnsi="Verdana"/>
          <w:color w:val="2D0A90"/>
          <w:spacing w:val="2"/>
          <w:sz w:val="22"/>
          <w:szCs w:val="22"/>
        </w:rPr>
        <w:t>YouTube</w:t>
      </w:r>
      <w:proofErr w:type="spellEnd"/>
      <w:r w:rsidRPr="00C7224E">
        <w:rPr>
          <w:rFonts w:ascii="Verdana" w:hAnsi="Verdana"/>
          <w:color w:val="2D0A90"/>
          <w:spacing w:val="2"/>
          <w:sz w:val="22"/>
          <w:szCs w:val="22"/>
        </w:rPr>
        <w:t xml:space="preserve"> (impietoso il confronto con gli auguri della Sindaca, sostenuti su </w:t>
      </w:r>
      <w:proofErr w:type="spellStart"/>
      <w:r w:rsidRPr="00C7224E">
        <w:rPr>
          <w:rFonts w:ascii="Verdana" w:hAnsi="Verdana"/>
          <w:color w:val="2D0A90"/>
          <w:spacing w:val="2"/>
          <w:sz w:val="22"/>
          <w:szCs w:val="22"/>
        </w:rPr>
        <w:t>You</w:t>
      </w:r>
      <w:proofErr w:type="spellEnd"/>
      <w:r w:rsidRPr="00C7224E">
        <w:rPr>
          <w:rFonts w:ascii="Verdana" w:hAnsi="Verdana"/>
          <w:color w:val="2D0A90"/>
          <w:spacing w:val="2"/>
          <w:sz w:val="22"/>
          <w:szCs w:val="22"/>
        </w:rPr>
        <w:t xml:space="preserve"> Tube dalla macchina digitale comunale e brutalmente sconfitti da un manipolo di goliardi). </w:t>
      </w:r>
    </w:p>
    <w:p w:rsidR="00C7224E" w:rsidRPr="00C7224E" w:rsidRDefault="00C7224E" w:rsidP="00C7224E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C7224E" w:rsidRDefault="00C7224E" w:rsidP="00C7224E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C7224E">
        <w:rPr>
          <w:rFonts w:ascii="Verdana" w:hAnsi="Verdana"/>
          <w:color w:val="2D0A90"/>
          <w:spacing w:val="2"/>
          <w:sz w:val="22"/>
          <w:szCs w:val="22"/>
        </w:rPr>
        <w:t>Queste provocazioni hanno fi</w:t>
      </w:r>
      <w:r w:rsidRPr="00C7224E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nora ricevuto, volta per volta, risposte positive dalle istituzioni, ma la capacità di inventarsi provocazioni simpatiche non potrà durare in eterno. </w:t>
      </w:r>
    </w:p>
    <w:p w:rsidR="00C7224E" w:rsidRPr="00C7224E" w:rsidRDefault="00C7224E" w:rsidP="00C7224E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C7224E" w:rsidRDefault="00C7224E" w:rsidP="00C7224E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C7224E">
        <w:rPr>
          <w:rFonts w:ascii="Verdana" w:hAnsi="Verdana"/>
          <w:color w:val="2D0A90"/>
          <w:spacing w:val="2"/>
          <w:sz w:val="22"/>
          <w:szCs w:val="22"/>
        </w:rPr>
        <w:t>E gli altri quartieri periferici che non possono con</w:t>
      </w:r>
      <w:r w:rsidRPr="00C7224E">
        <w:rPr>
          <w:rFonts w:ascii="Verdana" w:hAnsi="Verdana"/>
          <w:color w:val="2D0A90"/>
          <w:spacing w:val="2"/>
          <w:sz w:val="22"/>
          <w:szCs w:val="22"/>
        </w:rPr>
        <w:softHyphen/>
        <w:t>tare sulla geniale fantasia dell'ex farma</w:t>
      </w:r>
      <w:r w:rsidRPr="00C7224E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cista del </w:t>
      </w:r>
      <w:proofErr w:type="spellStart"/>
      <w:r w:rsidRPr="00C7224E">
        <w:rPr>
          <w:rFonts w:ascii="Verdana" w:hAnsi="Verdana"/>
          <w:color w:val="2D0A90"/>
          <w:spacing w:val="2"/>
          <w:sz w:val="22"/>
          <w:szCs w:val="22"/>
        </w:rPr>
        <w:t>Cep</w:t>
      </w:r>
      <w:proofErr w:type="spellEnd"/>
      <w:r w:rsidRPr="00C7224E">
        <w:rPr>
          <w:rFonts w:ascii="Verdana" w:hAnsi="Verdana"/>
          <w:color w:val="2D0A90"/>
          <w:spacing w:val="2"/>
          <w:sz w:val="22"/>
          <w:szCs w:val="22"/>
        </w:rPr>
        <w:t xml:space="preserve">? </w:t>
      </w:r>
    </w:p>
    <w:p w:rsidR="00C7224E" w:rsidRPr="00C7224E" w:rsidRDefault="00C7224E" w:rsidP="00C7224E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C7224E" w:rsidRDefault="00C7224E" w:rsidP="00C7224E">
      <w:pPr>
        <w:ind w:firstLine="862"/>
        <w:rPr>
          <w:rFonts w:ascii="Verdana" w:hAnsi="Verdana"/>
          <w:color w:val="2D0A90"/>
          <w:sz w:val="22"/>
          <w:szCs w:val="22"/>
        </w:rPr>
      </w:pPr>
      <w:r w:rsidRPr="00C7224E">
        <w:rPr>
          <w:rFonts w:ascii="Verdana" w:hAnsi="Verdana"/>
          <w:color w:val="2D0A90"/>
          <w:spacing w:val="2"/>
          <w:sz w:val="22"/>
          <w:szCs w:val="22"/>
        </w:rPr>
        <w:t>I problemi delle periferie hanno bisogno per essere risolti di un'attenzione politica che deve trovare conti</w:t>
      </w:r>
      <w:r w:rsidRPr="00C7224E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nuità nel costante civile confronto con i </w:t>
      </w:r>
      <w:r w:rsidRPr="00C7224E">
        <w:rPr>
          <w:rFonts w:ascii="Verdana" w:hAnsi="Verdana"/>
          <w:color w:val="2D0A90"/>
          <w:sz w:val="22"/>
          <w:szCs w:val="22"/>
        </w:rPr>
        <w:t>cittadini.</w:t>
      </w:r>
    </w:p>
    <w:p w:rsidR="00C7224E" w:rsidRDefault="00C7224E" w:rsidP="00C7224E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C7224E" w:rsidRPr="00C7224E" w:rsidRDefault="00C7224E" w:rsidP="00C7224E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C7224E" w:rsidRPr="00C7224E" w:rsidRDefault="00C7224E" w:rsidP="00C7224E">
      <w:pPr>
        <w:ind w:firstLine="862"/>
        <w:rPr>
          <w:rFonts w:ascii="Verdana" w:hAnsi="Verdana"/>
          <w:color w:val="2D0A90"/>
        </w:rPr>
      </w:pPr>
      <w:r w:rsidRPr="00C7224E">
        <w:rPr>
          <w:rFonts w:ascii="Verdana" w:hAnsi="Verdana"/>
          <w:color w:val="2D0A90"/>
          <w:sz w:val="22"/>
          <w:szCs w:val="22"/>
        </w:rPr>
        <w:t>Angelo Pasquino</w:t>
      </w:r>
    </w:p>
    <w:p w:rsidR="00A01E9F" w:rsidRPr="00C7224E" w:rsidRDefault="00A01E9F" w:rsidP="00C7224E">
      <w:pPr>
        <w:rPr>
          <w:szCs w:val="22"/>
        </w:rPr>
      </w:pPr>
    </w:p>
    <w:sectPr w:rsidR="00A01E9F" w:rsidRPr="00C7224E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224E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2016-05-30T21:08:00Z</dcterms:created>
  <dcterms:modified xsi:type="dcterms:W3CDTF">2016-05-30T21:08:00Z</dcterms:modified>
</cp:coreProperties>
</file>